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301E" w14:textId="1E4DBF3B" w:rsidR="00CC181A" w:rsidRPr="00377D01" w:rsidRDefault="005C60C5">
      <w:pPr>
        <w:rPr>
          <w:b/>
          <w:bCs/>
        </w:rPr>
      </w:pPr>
      <w:r>
        <w:t xml:space="preserve">                                        </w:t>
      </w:r>
      <w:r w:rsidR="00377D01">
        <w:t xml:space="preserve">                            </w:t>
      </w:r>
      <w:r>
        <w:t xml:space="preserve">   </w:t>
      </w:r>
      <w:r w:rsidRPr="00377D01">
        <w:rPr>
          <w:b/>
          <w:bCs/>
        </w:rPr>
        <w:t>Etický kodex</w:t>
      </w:r>
    </w:p>
    <w:p w14:paraId="2860454D" w14:textId="78FBBB34" w:rsidR="005C60C5" w:rsidRDefault="00377D01" w:rsidP="005C60C5">
      <w:pPr>
        <w:spacing w:after="0" w:line="240" w:lineRule="auto"/>
      </w:pPr>
      <w:r>
        <w:t xml:space="preserve">               o</w:t>
      </w:r>
      <w:r w:rsidR="005C60C5">
        <w:t>bchodní společnosti AQS, a.s., se sídlem Kunětická 2534/2, Praha 2, PSČ 120 00</w:t>
      </w:r>
    </w:p>
    <w:p w14:paraId="2C1E2873" w14:textId="77777777" w:rsidR="00377D01" w:rsidRDefault="00377D01" w:rsidP="005C60C5">
      <w:pPr>
        <w:spacing w:after="0" w:line="240" w:lineRule="auto"/>
      </w:pPr>
      <w:r>
        <w:t xml:space="preserve">                                                       </w:t>
      </w:r>
      <w:r w:rsidR="005C60C5">
        <w:t>IČO: 25655922, DIČ: CZ25655922</w:t>
      </w:r>
    </w:p>
    <w:p w14:paraId="701F772E" w14:textId="04986F7E" w:rsidR="005C60C5" w:rsidRDefault="00377D01" w:rsidP="005C60C5">
      <w:pPr>
        <w:spacing w:after="0" w:line="240" w:lineRule="auto"/>
      </w:pPr>
      <w:r>
        <w:t xml:space="preserve">                                  z</w:t>
      </w:r>
      <w:r w:rsidR="005C60C5">
        <w:t>apsané v obchodním rejstříku u MS v Praze, spis. zn. B 5285</w:t>
      </w:r>
    </w:p>
    <w:p w14:paraId="5DB87435" w14:textId="77777777" w:rsidR="005C60C5" w:rsidRDefault="005C60C5" w:rsidP="005C60C5">
      <w:pPr>
        <w:spacing w:after="0" w:line="240" w:lineRule="auto"/>
      </w:pPr>
    </w:p>
    <w:p w14:paraId="596AA40B" w14:textId="2AFA014D" w:rsidR="005C60C5" w:rsidRDefault="005C60C5" w:rsidP="00377D01">
      <w:pPr>
        <w:spacing w:after="0" w:line="240" w:lineRule="auto"/>
        <w:jc w:val="both"/>
      </w:pPr>
      <w:r>
        <w:t xml:space="preserve">Tento </w:t>
      </w:r>
      <w:r w:rsidR="00C21B35">
        <w:t>E</w:t>
      </w:r>
      <w:r>
        <w:t>tický kodex je nedílnou součástí komplexního systému interních firemních opatření a postupů pro prevenci, detekci a reakci na případná trestněprávní či neetická jednání, který je strategickou součástí firemní kultury společnosti AQS, a.s.</w:t>
      </w:r>
    </w:p>
    <w:p w14:paraId="5DE96E81" w14:textId="77777777" w:rsidR="005C60C5" w:rsidRDefault="005C60C5" w:rsidP="00377D01">
      <w:pPr>
        <w:spacing w:after="0" w:line="240" w:lineRule="auto"/>
        <w:jc w:val="both"/>
      </w:pPr>
    </w:p>
    <w:p w14:paraId="6534B081" w14:textId="7885FD68" w:rsidR="005C60C5" w:rsidRDefault="005C60C5" w:rsidP="00377D01">
      <w:pPr>
        <w:spacing w:after="0" w:line="240" w:lineRule="auto"/>
        <w:jc w:val="both"/>
      </w:pPr>
      <w:r>
        <w:t>Firemní a etické hodnoty společnosti</w:t>
      </w:r>
    </w:p>
    <w:p w14:paraId="7EEF467C" w14:textId="77777777" w:rsidR="005C60C5" w:rsidRDefault="005C60C5" w:rsidP="00377D01">
      <w:pPr>
        <w:spacing w:after="0" w:line="240" w:lineRule="auto"/>
        <w:jc w:val="both"/>
      </w:pPr>
    </w:p>
    <w:p w14:paraId="30815CB1" w14:textId="1B8249B5" w:rsidR="005C60C5" w:rsidRPr="00377D01" w:rsidRDefault="005C60C5" w:rsidP="00377D01">
      <w:pPr>
        <w:pStyle w:val="Odstavecseseznamem"/>
        <w:numPr>
          <w:ilvl w:val="0"/>
          <w:numId w:val="1"/>
        </w:numPr>
        <w:spacing w:after="0" w:line="240" w:lineRule="auto"/>
        <w:ind w:left="284" w:hanging="294"/>
        <w:jc w:val="both"/>
        <w:rPr>
          <w:b/>
          <w:bCs/>
        </w:rPr>
      </w:pPr>
      <w:r w:rsidRPr="00377D01">
        <w:rPr>
          <w:b/>
          <w:bCs/>
        </w:rPr>
        <w:t>Základní etické hodnoty společnosti</w:t>
      </w:r>
    </w:p>
    <w:p w14:paraId="23ECCBA4" w14:textId="11B00F32" w:rsidR="005C60C5" w:rsidRDefault="005C60C5" w:rsidP="00377D01">
      <w:pPr>
        <w:pStyle w:val="Odstavecseseznamem"/>
        <w:spacing w:after="0" w:line="240" w:lineRule="auto"/>
        <w:ind w:left="0"/>
        <w:jc w:val="both"/>
      </w:pPr>
      <w:r>
        <w:t xml:space="preserve">Etický kodex společnosti AQS, a.s. je prohlášením zásad a hodnot, na nichž společnost spočívá a které má za cíl budovat a chránit a kterými by se měly všechny dotčené osoby bez rozdílu řídit při výkonu své profese a mít je za své vlastní. </w:t>
      </w:r>
    </w:p>
    <w:p w14:paraId="6D737542" w14:textId="77777777" w:rsidR="005C60C5" w:rsidRDefault="005C60C5" w:rsidP="00377D01">
      <w:pPr>
        <w:pStyle w:val="Odstavecseseznamem"/>
        <w:spacing w:after="0" w:line="240" w:lineRule="auto"/>
        <w:jc w:val="both"/>
      </w:pPr>
    </w:p>
    <w:p w14:paraId="0054F626" w14:textId="071DCFF8" w:rsidR="005C60C5" w:rsidRPr="00377D01" w:rsidRDefault="005C60C5" w:rsidP="00377D01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b/>
          <w:bCs/>
        </w:rPr>
      </w:pPr>
      <w:r w:rsidRPr="00377D01">
        <w:rPr>
          <w:b/>
          <w:bCs/>
        </w:rPr>
        <w:t>Dodržování platných právních předpisů a celková bezúhonnost</w:t>
      </w:r>
    </w:p>
    <w:p w14:paraId="005E62E8" w14:textId="252282A5" w:rsidR="005C60C5" w:rsidRDefault="005C60C5" w:rsidP="00377D01">
      <w:pPr>
        <w:jc w:val="both"/>
      </w:pPr>
      <w:r>
        <w:t>Všechny dotčené osoby musí při výkonu své činnosti dbát na dodržování platných právních předpis</w:t>
      </w:r>
      <w:r w:rsidR="002244B3">
        <w:t>ů</w:t>
      </w:r>
      <w:r>
        <w:t>. Jakékoli porušení předpisů nemůže být ospravedlňováno obecně tolerovaným chováním v místě či v dané věci či plněním příkazu nadřízeného. Zaměstnanec není povinen plnit příkaz</w:t>
      </w:r>
      <w:r w:rsidR="00A00D8E">
        <w:t xml:space="preserve"> svého nadřízeného, je-li tento v rozporu s právními předpisy. </w:t>
      </w:r>
    </w:p>
    <w:p w14:paraId="40AD31B4" w14:textId="1B87EBCA" w:rsidR="00A00D8E" w:rsidRDefault="00A00D8E" w:rsidP="00377D01">
      <w:pPr>
        <w:jc w:val="both"/>
      </w:pPr>
      <w:r>
        <w:t xml:space="preserve">Společnost rovněž dbá a prosazuje, aby byly dodržovány předpisy bezpečnosti a ochrany zdraví při práci a činí preventivní a ochranná opatření a pravidelná školení nezbytná k zajištění nejlepších podmínek v této oblasti. </w:t>
      </w:r>
    </w:p>
    <w:p w14:paraId="26ECF7CB" w14:textId="330FB97C" w:rsidR="00A00D8E" w:rsidRDefault="00A00D8E" w:rsidP="00377D01">
      <w:pPr>
        <w:jc w:val="both"/>
      </w:pPr>
      <w:r>
        <w:t>Dlouhodobou prioritou společnosti je šetrný přístup k přírodě, důraz na dodržování předpisů o ochraně osobních údajů, na dodržování lidských práv a svobod. Společnost důrazně odmítá dětskou a nucenou práci, jakoukoli diskriminaci či násilí, obtěžování apod. Společnost AQS, a.s. naopak podporuje a prosazuje zásadu rovných příležitostí, nediskriminace a podporuje profesní a osobní růst zaměstnanců. Oceňuje loajalitu zaměstnanců vůči společnosti a hodnotí osobní pracovní výsledky jak jednotlivců, tak schopnosti týmové práce.</w:t>
      </w:r>
    </w:p>
    <w:p w14:paraId="1C3F370E" w14:textId="37FAC204" w:rsidR="00A00D8E" w:rsidRDefault="00A00D8E" w:rsidP="00377D01">
      <w:pPr>
        <w:jc w:val="both"/>
      </w:pPr>
      <w:r>
        <w:t>Zaměstnanec by měl přispívat k prosperitě společnosti při dodržování základních etických hodnot společnosti, morálky a lidské důstojnosti, dbát dobré pověsti společnosti a zachovávat loajalitu jak společnosti, tak vedení, které ji reprezentuje. Vytvoření příjemného pracovního prostředí a soudržného kolektivu schopného kvalitní týmové práce je vysokou přidanou hodnotou na cestě vedoucí k důvěryhodné prosperující společnosti, která je současně v očích svých zaměstnanců ceněným zaměstnavatelem</w:t>
      </w:r>
      <w:r w:rsidR="002244B3">
        <w:t>.</w:t>
      </w:r>
      <w:r>
        <w:t xml:space="preserve"> </w:t>
      </w:r>
    </w:p>
    <w:p w14:paraId="3AB5B627" w14:textId="76401C1F" w:rsidR="00A00D8E" w:rsidRDefault="00A00D8E" w:rsidP="00377D01">
      <w:pPr>
        <w:jc w:val="both"/>
      </w:pPr>
      <w:r>
        <w:t>Zaměstnanec společnosti by se měl podílet na vytváření příjemného pracovního prostředí s důrazem na vlastní odpovědnost za pracovní výkony. Neměl by vyvolávat negativní nálady a zastrašovat či urážet kolegy a podřízené, zneužívat loajality svých podřízených či kolegů. Každý zaměstnanec by měl být veden snahou a přispívat svým chováním a jednáním k naplňování těchto c</w:t>
      </w:r>
      <w:r w:rsidR="00377D01">
        <w:t>í</w:t>
      </w:r>
      <w:r>
        <w:t>lů společnosti. Uvedené platí v nejširší možné míře i pro ostatní dotčené osoby.</w:t>
      </w:r>
    </w:p>
    <w:p w14:paraId="2FDF46CD" w14:textId="0C8083F7" w:rsidR="00A00D8E" w:rsidRDefault="00C10ACD" w:rsidP="00377D01">
      <w:pPr>
        <w:jc w:val="both"/>
      </w:pPr>
      <w:r>
        <w:t xml:space="preserve">Společnosti AQS, a.s. stejně jako kterákoli jiná soukromá právnická osoba provozuje svou činnosti za účelem zisku. Je tedy třeba zachovávat dostatečnou finanční základnu a vážit míru udržitelného rizika v rámci této činnosti. Tato podnikatelská činnost musí být činěna v rámci mantinelů stanovených platnými právními předpisy a porušování právních předpisů na jakékoli úrovní či porušování standardů </w:t>
      </w:r>
      <w:r>
        <w:lastRenderedPageBreak/>
        <w:t>chování nikdy nesmí být ospravedlňováno snahou o maximalizaci zisku či snahou o splnění zadaného pracovního úkolu.</w:t>
      </w:r>
    </w:p>
    <w:p w14:paraId="4F6A10B4" w14:textId="365B743D" w:rsidR="00C10ACD" w:rsidRDefault="00C10ACD" w:rsidP="00377D01">
      <w:pPr>
        <w:jc w:val="both"/>
      </w:pPr>
      <w:r>
        <w:t>Pozitivní a zdravé mezilidské vztahy ve společnosti jsou zárukou úspěchu. Chování členů řídící orgánů je eticky bezvadné a příkladné a znamená poctivé, slušné, přímé a odpovědné jednání, jak vůči podřízeným zaměstnancům, tak vůči dodavatelům, investorům, úřadům, institucím a veřejnosti.</w:t>
      </w:r>
    </w:p>
    <w:p w14:paraId="7504E219" w14:textId="1A93F531" w:rsidR="00C10ACD" w:rsidRPr="00377D01" w:rsidRDefault="00C10ACD" w:rsidP="00377D01">
      <w:pPr>
        <w:pStyle w:val="Odstavecseseznamem"/>
        <w:numPr>
          <w:ilvl w:val="0"/>
          <w:numId w:val="1"/>
        </w:numPr>
        <w:ind w:left="284"/>
        <w:jc w:val="both"/>
        <w:rPr>
          <w:b/>
          <w:bCs/>
        </w:rPr>
      </w:pPr>
      <w:r w:rsidRPr="00377D01">
        <w:rPr>
          <w:b/>
          <w:bCs/>
        </w:rPr>
        <w:t>Dodržování pravidel hospodářské soutěže</w:t>
      </w:r>
    </w:p>
    <w:p w14:paraId="50E287E5" w14:textId="3F2F26F0" w:rsidR="00C10ACD" w:rsidRDefault="00C10ACD" w:rsidP="00377D01">
      <w:pPr>
        <w:pStyle w:val="Odstavecseseznamem"/>
        <w:ind w:left="0"/>
        <w:jc w:val="both"/>
      </w:pPr>
      <w:r>
        <w:t>Zaměstnanci společnosti, ani osoby jednající jménem nebo za společnost se nesmějí dopouštět nekalých nebo protiprávních praktik, které jsou v rozporu s pravidly hospodářské soutěže nebo jsou dokonce trestněprávně postižitelné, tím se mají na mysli zejména dohodnuté postupy (kartelové dohody) s jinými soutěžiteli, jednání poškozující nebo působící omezení jinému soutěžiteli a jiné postupy v rozporu s pravidly obchodního styku.</w:t>
      </w:r>
    </w:p>
    <w:p w14:paraId="52D5A03B" w14:textId="77777777" w:rsidR="00C10ACD" w:rsidRDefault="00C10ACD" w:rsidP="00377D01">
      <w:pPr>
        <w:pStyle w:val="Odstavecseseznamem"/>
        <w:jc w:val="both"/>
      </w:pPr>
    </w:p>
    <w:p w14:paraId="7DD498E1" w14:textId="67B3DF27" w:rsidR="00C10ACD" w:rsidRPr="00377D01" w:rsidRDefault="00C10ACD" w:rsidP="00377D01">
      <w:pPr>
        <w:pStyle w:val="Odstavecseseznamem"/>
        <w:numPr>
          <w:ilvl w:val="0"/>
          <w:numId w:val="1"/>
        </w:numPr>
        <w:ind w:left="284"/>
        <w:jc w:val="both"/>
        <w:rPr>
          <w:b/>
          <w:bCs/>
        </w:rPr>
      </w:pPr>
      <w:r w:rsidRPr="00377D01">
        <w:rPr>
          <w:b/>
          <w:bCs/>
        </w:rPr>
        <w:t>Důvěrné informace</w:t>
      </w:r>
    </w:p>
    <w:p w14:paraId="4BAEB560" w14:textId="0CC6AFD9" w:rsidR="00C10ACD" w:rsidRDefault="00C10ACD" w:rsidP="00377D01">
      <w:pPr>
        <w:pStyle w:val="Odstavecseseznamem"/>
        <w:ind w:left="0"/>
        <w:jc w:val="both"/>
      </w:pPr>
      <w:r>
        <w:t>Každ</w:t>
      </w:r>
      <w:r w:rsidR="00ED7BBD">
        <w:t>ý zaměstnanec musí pečlivě chránit integritu neveřejných a důvěrných informací společnosti AQS, a.s., konkrétně:</w:t>
      </w:r>
    </w:p>
    <w:p w14:paraId="7BAEC8D9" w14:textId="24DF5A27" w:rsidR="00ED7BBD" w:rsidRDefault="00377D01" w:rsidP="00377D01">
      <w:pPr>
        <w:pStyle w:val="Odstavecseseznamem"/>
        <w:numPr>
          <w:ilvl w:val="0"/>
          <w:numId w:val="2"/>
        </w:numPr>
        <w:jc w:val="both"/>
      </w:pPr>
      <w:r>
        <w:t>z</w:t>
      </w:r>
      <w:r w:rsidR="00ED7BBD">
        <w:t>achovat přísnou důvěrnost informací, které společnost zaměstnanci svěřila,</w:t>
      </w:r>
    </w:p>
    <w:p w14:paraId="1283197E" w14:textId="33A68E55" w:rsidR="00ED7BBD" w:rsidRDefault="00377D01" w:rsidP="00377D01">
      <w:pPr>
        <w:pStyle w:val="Odstavecseseznamem"/>
        <w:numPr>
          <w:ilvl w:val="0"/>
          <w:numId w:val="2"/>
        </w:numPr>
        <w:jc w:val="both"/>
      </w:pPr>
      <w:r>
        <w:t>r</w:t>
      </w:r>
      <w:r w:rsidR="00ED7BBD">
        <w:t>espektovat platná práva duševního vlastnictví ostatních, uvedená například ve smlouvách společnosti s třetími stranami,</w:t>
      </w:r>
    </w:p>
    <w:p w14:paraId="7F0FEDE8" w14:textId="77777777" w:rsidR="00ED7BBD" w:rsidRDefault="00ED7BBD" w:rsidP="00377D01">
      <w:pPr>
        <w:pStyle w:val="Odstavecseseznamem"/>
        <w:jc w:val="both"/>
      </w:pPr>
    </w:p>
    <w:p w14:paraId="05CDDC8E" w14:textId="477EDC59" w:rsidR="00A00D8E" w:rsidRPr="00377D01" w:rsidRDefault="00ED7BBD" w:rsidP="00377D01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377D01">
        <w:rPr>
          <w:b/>
          <w:bCs/>
        </w:rPr>
        <w:t>Boj s</w:t>
      </w:r>
      <w:r w:rsidR="001A0156" w:rsidRPr="00377D01">
        <w:rPr>
          <w:b/>
          <w:bCs/>
        </w:rPr>
        <w:t> </w:t>
      </w:r>
      <w:r w:rsidRPr="00377D01">
        <w:rPr>
          <w:b/>
          <w:bCs/>
        </w:rPr>
        <w:t>korupcí</w:t>
      </w:r>
    </w:p>
    <w:p w14:paraId="5B8D4C18" w14:textId="42B5D612" w:rsidR="001A0156" w:rsidRDefault="001A0156" w:rsidP="00377D01">
      <w:pPr>
        <w:pStyle w:val="Odstavecseseznamem"/>
        <w:ind w:left="0"/>
        <w:jc w:val="both"/>
      </w:pPr>
      <w:r>
        <w:t>Společnost uplatňuje politiku nulové tolerance vůči úplatkařství a korupci. Od zaměstnanců i ostatních osob se očekává etické chování ve všech obchodních vztazích.</w:t>
      </w:r>
      <w:r w:rsidR="00377D01">
        <w:t xml:space="preserve"> Propagační předměty nebo dárky mohou být poskytnuté pouze v rozsahu povolen</w:t>
      </w:r>
      <w:r w:rsidR="002244B3">
        <w:t>é</w:t>
      </w:r>
      <w:r w:rsidR="00377D01">
        <w:t>m platnými právními předpisy.</w:t>
      </w:r>
    </w:p>
    <w:p w14:paraId="797CD8C1" w14:textId="77777777" w:rsidR="00ED7BBD" w:rsidRDefault="00ED7BBD" w:rsidP="00377D01">
      <w:pPr>
        <w:pStyle w:val="Odstavecseseznamem"/>
        <w:jc w:val="both"/>
      </w:pPr>
    </w:p>
    <w:p w14:paraId="23FB83FA" w14:textId="1354EE03" w:rsidR="00ED7BBD" w:rsidRPr="00377D01" w:rsidRDefault="00ED7BBD" w:rsidP="00377D01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377D01">
        <w:rPr>
          <w:b/>
          <w:bCs/>
        </w:rPr>
        <w:t>Ochrana osobních údajů a informací</w:t>
      </w:r>
    </w:p>
    <w:p w14:paraId="076CE4AD" w14:textId="5851CA72" w:rsidR="001A0156" w:rsidRDefault="001A0156" w:rsidP="00377D01">
      <w:pPr>
        <w:pStyle w:val="Odstavecseseznamem"/>
        <w:ind w:left="0"/>
        <w:jc w:val="both"/>
      </w:pPr>
      <w:r>
        <w:t>Společnost klade důraz na dodržování předpisů o ochraně osobních údajů. Údaje</w:t>
      </w:r>
      <w:r w:rsidR="002244B3">
        <w:t>.</w:t>
      </w:r>
      <w:r>
        <w:t xml:space="preserve"> jejich</w:t>
      </w:r>
      <w:r w:rsidR="002244B3">
        <w:t>ž</w:t>
      </w:r>
      <w:r>
        <w:t xml:space="preserve"> povaha je osobní, jsou od zaměstnanců vyžadovány v rámci zákonných požadavků</w:t>
      </w:r>
      <w:r w:rsidR="002244B3">
        <w:t>. S</w:t>
      </w:r>
      <w:r>
        <w:t>polečnost dbá, aby s nimi bylo nakládáno v souladu s interními předpisy. Stejně tak je společnost povinna postupovat i v případě údajů, jejichž povaha je osobní a které získá v rámci své podnikatelské činnosti nebo v souvislostí s ní.</w:t>
      </w:r>
    </w:p>
    <w:p w14:paraId="253395B8" w14:textId="77777777" w:rsidR="00ED7BBD" w:rsidRDefault="00ED7BBD" w:rsidP="00377D01">
      <w:pPr>
        <w:pStyle w:val="Odstavecseseznamem"/>
        <w:jc w:val="both"/>
      </w:pPr>
    </w:p>
    <w:p w14:paraId="548248E7" w14:textId="727A95B3" w:rsidR="00ED7BBD" w:rsidRPr="00377D01" w:rsidRDefault="00ED7BBD" w:rsidP="00377D01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377D01">
        <w:rPr>
          <w:b/>
          <w:bCs/>
        </w:rPr>
        <w:t>Porušování Etického kodexu</w:t>
      </w:r>
    </w:p>
    <w:p w14:paraId="3D1BB286" w14:textId="043733A6" w:rsidR="00ED7BBD" w:rsidRDefault="00ED7BBD" w:rsidP="00377D01">
      <w:pPr>
        <w:pStyle w:val="Odstavecseseznamem"/>
        <w:ind w:left="0"/>
        <w:jc w:val="both"/>
      </w:pPr>
      <w:r>
        <w:t>Postih za zjištění jednání v rozporu se zásadami Etického kodexu bude společnost proti osobě, jež se takto provinila, ale i proti osobám, které takové jednání schvalují, nebo úmyslně či nevědomě přehlížejí nebo kryjí, řešit individuálně podle míry závažnosti</w:t>
      </w:r>
      <w:r w:rsidR="00C21B35">
        <w:t>,</w:t>
      </w:r>
      <w:r>
        <w:t xml:space="preserve"> vždy však při respektování zásad stanovených tímto kodexem. Za prokázané porušení hrozí disciplinární postihy, včetně ukončení pracovního poměru či soudního stíhání. Jako ve všech disciplinárních záležitostech se i v těchto případech postupuje spravedlivě a rovně.</w:t>
      </w:r>
    </w:p>
    <w:p w14:paraId="6AF7BD07" w14:textId="77777777" w:rsidR="00ED7BBD" w:rsidRDefault="00ED7BBD" w:rsidP="00377D01">
      <w:pPr>
        <w:pStyle w:val="Odstavecseseznamem"/>
        <w:jc w:val="both"/>
      </w:pPr>
    </w:p>
    <w:sectPr w:rsidR="00ED7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19FC"/>
    <w:multiLevelType w:val="hybridMultilevel"/>
    <w:tmpl w:val="3DCE68E0"/>
    <w:lvl w:ilvl="0" w:tplc="69F2E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F417F5"/>
    <w:multiLevelType w:val="hybridMultilevel"/>
    <w:tmpl w:val="3BE66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70919">
    <w:abstractNumId w:val="1"/>
  </w:num>
  <w:num w:numId="2" w16cid:durableId="163486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C5"/>
    <w:rsid w:val="001A0156"/>
    <w:rsid w:val="002244B3"/>
    <w:rsid w:val="00377D01"/>
    <w:rsid w:val="005C60C5"/>
    <w:rsid w:val="00A00D8E"/>
    <w:rsid w:val="00C10ACD"/>
    <w:rsid w:val="00C21B35"/>
    <w:rsid w:val="00CC181A"/>
    <w:rsid w:val="00E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15D9"/>
  <w15:chartTrackingRefBased/>
  <w15:docId w15:val="{04404798-F65D-4F1E-B06D-0E97F74A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854</Words>
  <Characters>5045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Vejdělková</dc:creator>
  <cp:keywords/>
  <dc:description/>
  <cp:lastModifiedBy>Ivana Vejdělková</cp:lastModifiedBy>
  <cp:revision>2</cp:revision>
  <dcterms:created xsi:type="dcterms:W3CDTF">2023-06-21T08:17:00Z</dcterms:created>
  <dcterms:modified xsi:type="dcterms:W3CDTF">2023-06-21T08:17:00Z</dcterms:modified>
</cp:coreProperties>
</file>